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CED48" w14:textId="77777777" w:rsidR="00280503" w:rsidRDefault="00280503" w:rsidP="00280503">
      <w:pPr>
        <w:jc w:val="center"/>
      </w:pPr>
      <w:r>
        <w:t>UNITED STATES DISTRICT COURT</w:t>
      </w:r>
    </w:p>
    <w:p w14:paraId="4137BE6B" w14:textId="77777777" w:rsidR="00280503" w:rsidRDefault="00280503" w:rsidP="00280503">
      <w:pPr>
        <w:jc w:val="center"/>
      </w:pPr>
      <w:r>
        <w:t>WESTERN DISTRICT OF LOUISIANA</w:t>
      </w:r>
    </w:p>
    <w:p w14:paraId="1290F1DB" w14:textId="77777777" w:rsidR="00280503" w:rsidRDefault="00E40486" w:rsidP="00280503">
      <w:pPr>
        <w:jc w:val="center"/>
      </w:pPr>
      <w:sdt>
        <w:sdtPr>
          <w:tag w:val="Division"/>
          <w:id w:val="1181540240"/>
          <w:placeholder>
            <w:docPart w:val="4243B797BB064806AD79BDFED19D50AA"/>
          </w:placeholder>
          <w:showingPlcHdr/>
          <w:comboBox>
            <w:listItem w:value="Choose an item."/>
            <w:listItem w:displayText="ALEXANDRIA" w:value="ALEXANDRIA"/>
            <w:listItem w:displayText="LAKE CHARLES" w:value="LAKE CHARLES"/>
            <w:listItem w:displayText="MONROE" w:value="MONROE"/>
            <w:listItem w:displayText="SHREVEPORT" w:value="SHREVEPORT"/>
            <w:listItem w:displayText="LAFAYETTE" w:value="LAFAYETTE"/>
          </w:comboBox>
        </w:sdtPr>
        <w:sdtEndPr/>
        <w:sdtContent>
          <w:r w:rsidR="005E0124" w:rsidRPr="00C945F0">
            <w:rPr>
              <w:rStyle w:val="PlaceholderText"/>
            </w:rPr>
            <w:t>Choose an item.</w:t>
          </w:r>
        </w:sdtContent>
      </w:sdt>
      <w:r w:rsidR="00280503">
        <w:t xml:space="preserve"> DIVISION</w:t>
      </w:r>
    </w:p>
    <w:p w14:paraId="5D9B1003" w14:textId="77777777" w:rsidR="00280503" w:rsidRDefault="00280503" w:rsidP="00280503"/>
    <w:p w14:paraId="20C2186F" w14:textId="77777777" w:rsidR="00280503" w:rsidRDefault="00280503" w:rsidP="0028050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616"/>
        <w:gridCol w:w="1867"/>
        <w:gridCol w:w="2561"/>
      </w:tblGrid>
      <w:tr w:rsidR="00280503" w14:paraId="5E1BD6F4" w14:textId="77777777" w:rsidTr="00795E2F">
        <w:tc>
          <w:tcPr>
            <w:tcW w:w="4428" w:type="dxa"/>
            <w:tcBorders>
              <w:bottom w:val="single" w:sz="4" w:space="0" w:color="auto"/>
            </w:tcBorders>
          </w:tcPr>
          <w:p w14:paraId="51302FE4" w14:textId="04B2C285" w:rsidR="00280503" w:rsidRDefault="00280503" w:rsidP="00795E2F">
            <w:pPr>
              <w:jc w:val="center"/>
            </w:pPr>
          </w:p>
        </w:tc>
        <w:tc>
          <w:tcPr>
            <w:tcW w:w="630" w:type="dxa"/>
            <w:vMerge w:val="restart"/>
          </w:tcPr>
          <w:p w14:paraId="40AA284D" w14:textId="77777777" w:rsidR="00280503" w:rsidRDefault="00280503" w:rsidP="00795E2F"/>
        </w:tc>
        <w:tc>
          <w:tcPr>
            <w:tcW w:w="1890" w:type="dxa"/>
          </w:tcPr>
          <w:p w14:paraId="5AD8F015" w14:textId="77777777" w:rsidR="00280503" w:rsidRDefault="00280503" w:rsidP="00795E2F">
            <w:pPr>
              <w:jc w:val="right"/>
            </w:pPr>
            <w:r>
              <w:t>Civil No.</w:t>
            </w:r>
          </w:p>
        </w:tc>
        <w:tc>
          <w:tcPr>
            <w:tcW w:w="2628" w:type="dxa"/>
          </w:tcPr>
          <w:p w14:paraId="4F7F34DD" w14:textId="58DD2289" w:rsidR="00280503" w:rsidRDefault="00280503" w:rsidP="00795E2F"/>
        </w:tc>
      </w:tr>
      <w:tr w:rsidR="00280503" w14:paraId="7549D86F" w14:textId="77777777" w:rsidTr="00795E2F">
        <w:tc>
          <w:tcPr>
            <w:tcW w:w="4428" w:type="dxa"/>
            <w:tcBorders>
              <w:top w:val="single" w:sz="4" w:space="0" w:color="auto"/>
            </w:tcBorders>
          </w:tcPr>
          <w:p w14:paraId="6D123238" w14:textId="77777777" w:rsidR="00280503" w:rsidRDefault="00280503" w:rsidP="00795E2F">
            <w:pPr>
              <w:jc w:val="center"/>
            </w:pPr>
            <w:r>
              <w:t>Plaintiff</w:t>
            </w:r>
          </w:p>
        </w:tc>
        <w:tc>
          <w:tcPr>
            <w:tcW w:w="630" w:type="dxa"/>
            <w:vMerge/>
          </w:tcPr>
          <w:p w14:paraId="6E1D778A" w14:textId="77777777" w:rsidR="00280503" w:rsidRDefault="00280503" w:rsidP="00795E2F"/>
        </w:tc>
        <w:tc>
          <w:tcPr>
            <w:tcW w:w="4518" w:type="dxa"/>
            <w:gridSpan w:val="2"/>
          </w:tcPr>
          <w:p w14:paraId="7B7FEA3B" w14:textId="77777777" w:rsidR="00280503" w:rsidRDefault="00280503" w:rsidP="00795E2F"/>
        </w:tc>
      </w:tr>
      <w:tr w:rsidR="00280503" w14:paraId="6D94D5F6" w14:textId="77777777" w:rsidTr="00795E2F">
        <w:tc>
          <w:tcPr>
            <w:tcW w:w="4428" w:type="dxa"/>
          </w:tcPr>
          <w:p w14:paraId="2D011608" w14:textId="77777777" w:rsidR="00280503" w:rsidRDefault="00280503" w:rsidP="00795E2F">
            <w:pPr>
              <w:jc w:val="center"/>
            </w:pPr>
          </w:p>
        </w:tc>
        <w:tc>
          <w:tcPr>
            <w:tcW w:w="630" w:type="dxa"/>
            <w:vMerge/>
          </w:tcPr>
          <w:p w14:paraId="1DB7068D" w14:textId="77777777" w:rsidR="00280503" w:rsidRDefault="00280503" w:rsidP="00795E2F"/>
        </w:tc>
        <w:tc>
          <w:tcPr>
            <w:tcW w:w="4518" w:type="dxa"/>
            <w:gridSpan w:val="2"/>
          </w:tcPr>
          <w:p w14:paraId="11831A4E" w14:textId="77777777" w:rsidR="00280503" w:rsidRDefault="00280503" w:rsidP="00795E2F"/>
        </w:tc>
      </w:tr>
      <w:tr w:rsidR="00280503" w14:paraId="54C9A4AD" w14:textId="77777777" w:rsidTr="00795E2F">
        <w:tc>
          <w:tcPr>
            <w:tcW w:w="4428" w:type="dxa"/>
          </w:tcPr>
          <w:p w14:paraId="01E11DFB" w14:textId="77777777" w:rsidR="00280503" w:rsidRDefault="00280503" w:rsidP="00795E2F">
            <w:pPr>
              <w:jc w:val="center"/>
            </w:pPr>
            <w:r>
              <w:t>VS.</w:t>
            </w:r>
          </w:p>
        </w:tc>
        <w:tc>
          <w:tcPr>
            <w:tcW w:w="630" w:type="dxa"/>
            <w:vMerge/>
          </w:tcPr>
          <w:p w14:paraId="3447D0F8" w14:textId="77777777" w:rsidR="00280503" w:rsidRDefault="00280503" w:rsidP="00795E2F"/>
        </w:tc>
        <w:tc>
          <w:tcPr>
            <w:tcW w:w="1890" w:type="dxa"/>
          </w:tcPr>
          <w:p w14:paraId="42288912" w14:textId="77777777" w:rsidR="00280503" w:rsidRDefault="00280503" w:rsidP="00795E2F">
            <w:pPr>
              <w:jc w:val="right"/>
            </w:pPr>
            <w:r>
              <w:t>Judge</w:t>
            </w:r>
          </w:p>
        </w:tc>
        <w:tc>
          <w:tcPr>
            <w:tcW w:w="2628" w:type="dxa"/>
          </w:tcPr>
          <w:p w14:paraId="281F5341" w14:textId="77777777" w:rsidR="00280503" w:rsidRDefault="00280503" w:rsidP="00795E2F">
            <w:r>
              <w:t>Drell</w:t>
            </w:r>
          </w:p>
        </w:tc>
      </w:tr>
      <w:tr w:rsidR="00280503" w14:paraId="216C8E95" w14:textId="77777777" w:rsidTr="00795E2F">
        <w:tc>
          <w:tcPr>
            <w:tcW w:w="4428" w:type="dxa"/>
            <w:tcBorders>
              <w:bottom w:val="single" w:sz="4" w:space="0" w:color="auto"/>
            </w:tcBorders>
          </w:tcPr>
          <w:p w14:paraId="56BF664D" w14:textId="3682C0C8" w:rsidR="00280503" w:rsidRDefault="00280503" w:rsidP="00795E2F">
            <w:pPr>
              <w:jc w:val="center"/>
            </w:pPr>
          </w:p>
        </w:tc>
        <w:tc>
          <w:tcPr>
            <w:tcW w:w="630" w:type="dxa"/>
            <w:vMerge/>
          </w:tcPr>
          <w:p w14:paraId="07C46F91" w14:textId="77777777" w:rsidR="00280503" w:rsidRDefault="00280503" w:rsidP="00795E2F"/>
        </w:tc>
        <w:tc>
          <w:tcPr>
            <w:tcW w:w="1890" w:type="dxa"/>
          </w:tcPr>
          <w:p w14:paraId="15F8CE1E" w14:textId="77777777" w:rsidR="00280503" w:rsidRDefault="00280503" w:rsidP="00795E2F">
            <w:pPr>
              <w:jc w:val="right"/>
            </w:pPr>
            <w:r>
              <w:t>Magistrate Judge</w:t>
            </w:r>
          </w:p>
        </w:tc>
        <w:tc>
          <w:tcPr>
            <w:tcW w:w="2628" w:type="dxa"/>
          </w:tcPr>
          <w:p w14:paraId="05081078" w14:textId="676196B7" w:rsidR="00280503" w:rsidRDefault="00280503" w:rsidP="00795E2F"/>
        </w:tc>
      </w:tr>
      <w:tr w:rsidR="00280503" w14:paraId="08566FC8" w14:textId="77777777" w:rsidTr="00795E2F">
        <w:tc>
          <w:tcPr>
            <w:tcW w:w="4428" w:type="dxa"/>
            <w:tcBorders>
              <w:top w:val="single" w:sz="4" w:space="0" w:color="auto"/>
            </w:tcBorders>
          </w:tcPr>
          <w:p w14:paraId="5CA6AC70" w14:textId="77777777" w:rsidR="00280503" w:rsidRDefault="00280503" w:rsidP="00795E2F">
            <w:pPr>
              <w:jc w:val="center"/>
            </w:pPr>
            <w:r>
              <w:t>Defendant</w:t>
            </w:r>
          </w:p>
        </w:tc>
        <w:tc>
          <w:tcPr>
            <w:tcW w:w="630" w:type="dxa"/>
            <w:vMerge/>
          </w:tcPr>
          <w:p w14:paraId="01323B61" w14:textId="77777777" w:rsidR="00280503" w:rsidRDefault="00280503" w:rsidP="00795E2F"/>
        </w:tc>
        <w:tc>
          <w:tcPr>
            <w:tcW w:w="4518" w:type="dxa"/>
            <w:gridSpan w:val="2"/>
          </w:tcPr>
          <w:p w14:paraId="7F1CA0EC" w14:textId="77777777" w:rsidR="00280503" w:rsidRDefault="00280503" w:rsidP="00795E2F"/>
        </w:tc>
      </w:tr>
    </w:tbl>
    <w:p w14:paraId="770AF5D6" w14:textId="77777777" w:rsidR="00280503" w:rsidRDefault="00280503" w:rsidP="00280503"/>
    <w:p w14:paraId="7A861D0E" w14:textId="77777777" w:rsidR="000B3DA5" w:rsidRDefault="00280503" w:rsidP="00280503">
      <w:pPr>
        <w:jc w:val="center"/>
      </w:pPr>
      <w:r>
        <w:rPr>
          <w:b/>
          <w:u w:val="single"/>
        </w:rPr>
        <w:t>PRETRIAL STIPULATIONS</w:t>
      </w:r>
    </w:p>
    <w:p w14:paraId="0615AE48" w14:textId="77777777" w:rsidR="00280503" w:rsidRDefault="00280503" w:rsidP="00280503"/>
    <w:p w14:paraId="08CBADF1" w14:textId="5E7263A3" w:rsidR="00280503" w:rsidRDefault="00280503" w:rsidP="00681E0A">
      <w:pPr>
        <w:spacing w:line="480" w:lineRule="auto"/>
        <w:jc w:val="both"/>
      </w:pPr>
      <w:r>
        <w:tab/>
        <w:t>A conference of attorneys/parties was held in the above captioned case on the  day of, 20.</w:t>
      </w:r>
    </w:p>
    <w:p w14:paraId="08DCA95B" w14:textId="65654984" w:rsidR="00280503" w:rsidRDefault="00280503" w:rsidP="00681E0A">
      <w:pPr>
        <w:spacing w:line="480" w:lineRule="auto"/>
        <w:jc w:val="both"/>
      </w:pPr>
      <w:r>
        <w:tab/>
      </w:r>
      <w:r w:rsidR="00681E0A">
        <w:tab/>
      </w:r>
      <w:r>
        <w:t>appeared for plaintiff(s).</w:t>
      </w:r>
    </w:p>
    <w:p w14:paraId="1459C162" w14:textId="79C23CF8" w:rsidR="00280503" w:rsidRDefault="00280503" w:rsidP="00681E0A">
      <w:pPr>
        <w:spacing w:line="480" w:lineRule="auto"/>
        <w:jc w:val="both"/>
      </w:pPr>
      <w:r>
        <w:tab/>
      </w:r>
      <w:r w:rsidR="00681E0A">
        <w:tab/>
      </w:r>
      <w:r>
        <w:t>appeared for defendant(s).</w:t>
      </w:r>
    </w:p>
    <w:p w14:paraId="525C7E5A" w14:textId="2BA9E524" w:rsidR="00280503" w:rsidRDefault="00280503" w:rsidP="00681E0A">
      <w:pPr>
        <w:pStyle w:val="ListParagraph"/>
        <w:numPr>
          <w:ilvl w:val="0"/>
          <w:numId w:val="1"/>
        </w:numPr>
        <w:ind w:hanging="720"/>
        <w:jc w:val="both"/>
      </w:pPr>
      <w:r>
        <w:t xml:space="preserve">The following jurisdictional questions were raised and disposed of as hereinafter indicated:  </w:t>
      </w:r>
    </w:p>
    <w:p w14:paraId="416833EA" w14:textId="77777777" w:rsidR="00795E2F" w:rsidRDefault="00795E2F" w:rsidP="00795E2F"/>
    <w:p w14:paraId="559C5D17" w14:textId="77777777" w:rsidR="00795E2F" w:rsidRDefault="00DC4C6E" w:rsidP="00681E0A">
      <w:pPr>
        <w:jc w:val="both"/>
      </w:pPr>
      <w:r>
        <w:rPr>
          <w:i/>
        </w:rPr>
        <w:t>{Note to parties:  I</w:t>
      </w:r>
      <w:r w:rsidR="00795E2F">
        <w:rPr>
          <w:i/>
        </w:rPr>
        <w:t>f jurisdictional questions or motions have not yet been resolved, the parties should list those remaining for discussion with the Court at the pretrial conference.}</w:t>
      </w:r>
    </w:p>
    <w:p w14:paraId="6AAC2753" w14:textId="77777777" w:rsidR="00795E2F" w:rsidRDefault="00795E2F" w:rsidP="00795E2F"/>
    <w:p w14:paraId="696D9189" w14:textId="2FC8510C" w:rsidR="00795E2F" w:rsidRPr="00795E2F" w:rsidRDefault="00795E2F" w:rsidP="00681E0A">
      <w:pPr>
        <w:pStyle w:val="ListParagraph"/>
        <w:numPr>
          <w:ilvl w:val="0"/>
          <w:numId w:val="1"/>
        </w:numPr>
        <w:ind w:hanging="720"/>
        <w:jc w:val="both"/>
      </w:pPr>
      <w:r>
        <w:t xml:space="preserve">The following proposed disposition was made of pending motions or other similar matters preliminary to trial:  </w:t>
      </w:r>
    </w:p>
    <w:p w14:paraId="2B7534AC" w14:textId="77777777" w:rsidR="00795E2F" w:rsidRDefault="00795E2F" w:rsidP="00795E2F">
      <w:pPr>
        <w:pStyle w:val="ListParagraph"/>
        <w:ind w:left="360"/>
      </w:pPr>
    </w:p>
    <w:p w14:paraId="4A7286A5" w14:textId="32DA1154" w:rsidR="00795E2F" w:rsidRDefault="00795E2F" w:rsidP="00681E0A">
      <w:pPr>
        <w:pStyle w:val="ListParagraph"/>
        <w:numPr>
          <w:ilvl w:val="0"/>
          <w:numId w:val="1"/>
        </w:numPr>
        <w:ind w:hanging="720"/>
        <w:jc w:val="both"/>
      </w:pPr>
      <w:r>
        <w:t xml:space="preserve">Counsel reasonably believe and agree there </w:t>
      </w:r>
      <w:r w:rsidR="00641EC3">
        <w:fldChar w:fldCharType="begin">
          <w:ffData>
            <w:name w:val="Check1"/>
            <w:enabled/>
            <w:calcOnExit w:val="0"/>
            <w:checkBox>
              <w:sizeAuto/>
              <w:default w:val="0"/>
            </w:checkBox>
          </w:ffData>
        </w:fldChar>
      </w:r>
      <w:bookmarkStart w:id="0" w:name="Check1"/>
      <w:r>
        <w:instrText xml:space="preserve"> FORMCHECKBOX </w:instrText>
      </w:r>
      <w:r w:rsidR="00E40486">
        <w:fldChar w:fldCharType="separate"/>
      </w:r>
      <w:r w:rsidR="00641EC3">
        <w:fldChar w:fldCharType="end"/>
      </w:r>
      <w:bookmarkEnd w:id="0"/>
      <w:r>
        <w:t xml:space="preserve"> </w:t>
      </w:r>
      <w:r>
        <w:rPr>
          <w:b/>
        </w:rPr>
        <w:t>are</w:t>
      </w:r>
      <w:r>
        <w:t xml:space="preserve"> or </w:t>
      </w:r>
      <w:r w:rsidR="00641EC3">
        <w:fldChar w:fldCharType="begin">
          <w:ffData>
            <w:name w:val="Check2"/>
            <w:enabled/>
            <w:calcOnExit w:val="0"/>
            <w:checkBox>
              <w:sizeAuto/>
              <w:default w:val="0"/>
            </w:checkBox>
          </w:ffData>
        </w:fldChar>
      </w:r>
      <w:bookmarkStart w:id="1" w:name="Check2"/>
      <w:r>
        <w:instrText xml:space="preserve"> FORMCHECKBOX </w:instrText>
      </w:r>
      <w:r w:rsidR="00E40486">
        <w:fldChar w:fldCharType="separate"/>
      </w:r>
      <w:r w:rsidR="00641EC3">
        <w:fldChar w:fldCharType="end"/>
      </w:r>
      <w:bookmarkEnd w:id="1"/>
      <w:r>
        <w:t xml:space="preserve"> </w:t>
      </w:r>
      <w:r>
        <w:rPr>
          <w:b/>
        </w:rPr>
        <w:t>are not</w:t>
      </w:r>
      <w:r>
        <w:t xml:space="preserve"> additional issues that will require disposition by pretrial motion, including motions </w:t>
      </w:r>
      <w:r>
        <w:rPr>
          <w:i/>
        </w:rPr>
        <w:t>in limine</w:t>
      </w:r>
      <w:r>
        <w:t xml:space="preserve">.  Explain:  </w:t>
      </w:r>
    </w:p>
    <w:p w14:paraId="26A451D1" w14:textId="77777777" w:rsidR="00795E2F" w:rsidRDefault="00795E2F" w:rsidP="00795E2F">
      <w:pPr>
        <w:pStyle w:val="ListParagraph"/>
      </w:pPr>
    </w:p>
    <w:p w14:paraId="08E38BA8" w14:textId="72D7806E" w:rsidR="00795E2F" w:rsidRDefault="00795E2F" w:rsidP="00681E0A">
      <w:pPr>
        <w:pStyle w:val="ListParagraph"/>
        <w:numPr>
          <w:ilvl w:val="0"/>
          <w:numId w:val="1"/>
        </w:numPr>
        <w:ind w:hanging="720"/>
        <w:jc w:val="both"/>
      </w:pPr>
      <w:r>
        <w:t xml:space="preserve">In general, the plaintiff claims:  </w:t>
      </w:r>
    </w:p>
    <w:p w14:paraId="1C715F82" w14:textId="77777777" w:rsidR="00F33A59" w:rsidRDefault="00F33A59" w:rsidP="00F33A59">
      <w:pPr>
        <w:pStyle w:val="ListParagraph"/>
      </w:pPr>
    </w:p>
    <w:p w14:paraId="4469CFE6" w14:textId="5066EFA6" w:rsidR="00F33A59" w:rsidRDefault="00F33A59" w:rsidP="00681E0A">
      <w:pPr>
        <w:pStyle w:val="ListParagraph"/>
        <w:numPr>
          <w:ilvl w:val="0"/>
          <w:numId w:val="1"/>
        </w:numPr>
        <w:ind w:hanging="720"/>
        <w:jc w:val="both"/>
      </w:pPr>
      <w:r>
        <w:t xml:space="preserve">In general, the defendant claims:  </w:t>
      </w:r>
    </w:p>
    <w:p w14:paraId="2A5983F2" w14:textId="77777777" w:rsidR="00F33A59" w:rsidRDefault="00F33A59" w:rsidP="00F33A59">
      <w:pPr>
        <w:pStyle w:val="ListParagraph"/>
      </w:pPr>
    </w:p>
    <w:p w14:paraId="4727A924" w14:textId="18049E88" w:rsidR="00F33A59" w:rsidRDefault="00F33A59" w:rsidP="00681E0A">
      <w:pPr>
        <w:pStyle w:val="ListParagraph"/>
        <w:numPr>
          <w:ilvl w:val="0"/>
          <w:numId w:val="1"/>
        </w:numPr>
        <w:ind w:hanging="720"/>
        <w:jc w:val="both"/>
      </w:pPr>
      <w:r>
        <w:t xml:space="preserve">The following facts are established by the pleadings or by the stipulations/admissions of the parties:  </w:t>
      </w:r>
    </w:p>
    <w:p w14:paraId="579095D4" w14:textId="77777777" w:rsidR="00F33A59" w:rsidRDefault="00F33A59" w:rsidP="00F33A59">
      <w:pPr>
        <w:pStyle w:val="ListParagraph"/>
      </w:pPr>
    </w:p>
    <w:p w14:paraId="60D0D85B" w14:textId="0442781D" w:rsidR="00F33A59" w:rsidRDefault="00F33A59" w:rsidP="00681E0A">
      <w:pPr>
        <w:pStyle w:val="ListParagraph"/>
        <w:numPr>
          <w:ilvl w:val="0"/>
          <w:numId w:val="1"/>
        </w:numPr>
        <w:ind w:hanging="720"/>
        <w:jc w:val="both"/>
      </w:pPr>
      <w:r>
        <w:t xml:space="preserve">The contested issues of fact are as follows:  </w:t>
      </w:r>
    </w:p>
    <w:p w14:paraId="4708FBF1" w14:textId="77777777" w:rsidR="00F33A59" w:rsidRDefault="00F33A59" w:rsidP="00F33A59">
      <w:pPr>
        <w:pStyle w:val="ListParagraph"/>
      </w:pPr>
    </w:p>
    <w:p w14:paraId="3EB62112" w14:textId="0506A690" w:rsidR="00F33A59" w:rsidRDefault="00F33A59" w:rsidP="00681E0A">
      <w:pPr>
        <w:pStyle w:val="ListParagraph"/>
        <w:numPr>
          <w:ilvl w:val="0"/>
          <w:numId w:val="1"/>
        </w:numPr>
        <w:ind w:hanging="720"/>
        <w:jc w:val="both"/>
      </w:pPr>
      <w:r>
        <w:t xml:space="preserve">The contested issues of law are as follows:  </w:t>
      </w:r>
    </w:p>
    <w:p w14:paraId="6C1F852E" w14:textId="77777777" w:rsidR="00F33A59" w:rsidRDefault="00F33A59" w:rsidP="00F33A59">
      <w:pPr>
        <w:pStyle w:val="ListParagraph"/>
      </w:pPr>
    </w:p>
    <w:p w14:paraId="10452728" w14:textId="77777777" w:rsidR="00235BF5" w:rsidRDefault="00235BF5" w:rsidP="00681E0A">
      <w:pPr>
        <w:pStyle w:val="ListParagraph"/>
        <w:numPr>
          <w:ilvl w:val="0"/>
          <w:numId w:val="1"/>
        </w:numPr>
        <w:ind w:hanging="720"/>
        <w:jc w:val="both"/>
        <w:sectPr w:rsidR="00235BF5" w:rsidSect="00235BF5">
          <w:headerReference w:type="default" r:id="rId7"/>
          <w:footerReference w:type="first" r:id="rId8"/>
          <w:pgSz w:w="12240" w:h="15840"/>
          <w:pgMar w:top="1440" w:right="1440" w:bottom="1440" w:left="1440" w:header="720" w:footer="720" w:gutter="0"/>
          <w:cols w:space="720"/>
          <w:titlePg/>
          <w:docGrid w:linePitch="360"/>
        </w:sectPr>
      </w:pPr>
    </w:p>
    <w:p w14:paraId="47FBDD4E" w14:textId="6B30945D" w:rsidR="00F33A59" w:rsidRDefault="00F33A59" w:rsidP="00681E0A">
      <w:pPr>
        <w:pStyle w:val="ListParagraph"/>
        <w:numPr>
          <w:ilvl w:val="0"/>
          <w:numId w:val="1"/>
        </w:numPr>
        <w:ind w:hanging="720"/>
        <w:jc w:val="both"/>
      </w:pPr>
      <w:r>
        <w:lastRenderedPageBreak/>
        <w:t xml:space="preserve">The following additional amendments to the pleadings (not requiring further discovery) are allowed:  </w:t>
      </w:r>
    </w:p>
    <w:p w14:paraId="2465E6E2" w14:textId="77777777" w:rsidR="00F33A59" w:rsidRDefault="00F33A59" w:rsidP="00F33A59">
      <w:pPr>
        <w:pStyle w:val="ListParagraph"/>
      </w:pPr>
    </w:p>
    <w:p w14:paraId="74573501" w14:textId="77777777" w:rsidR="00F33A59" w:rsidRDefault="00F33A59" w:rsidP="00681E0A">
      <w:pPr>
        <w:pStyle w:val="ListParagraph"/>
        <w:numPr>
          <w:ilvl w:val="0"/>
          <w:numId w:val="1"/>
        </w:numPr>
        <w:ind w:hanging="720"/>
        <w:jc w:val="both"/>
      </w:pPr>
      <w:r>
        <w:t>The following appendices are attached to these Pretrial Stipulations:</w:t>
      </w:r>
    </w:p>
    <w:p w14:paraId="50995D73" w14:textId="77777777" w:rsidR="00F33A59" w:rsidRDefault="00F33A59" w:rsidP="00F33A59">
      <w:pPr>
        <w:pStyle w:val="ListParagraph"/>
      </w:pPr>
    </w:p>
    <w:p w14:paraId="26A2E8CF" w14:textId="77777777" w:rsidR="00F33A59" w:rsidRDefault="00F33A59" w:rsidP="00681E0A">
      <w:pPr>
        <w:pStyle w:val="ListParagraph"/>
        <w:numPr>
          <w:ilvl w:val="1"/>
          <w:numId w:val="1"/>
        </w:numPr>
        <w:ind w:left="1800" w:hanging="720"/>
        <w:jc w:val="both"/>
      </w:pPr>
      <w:r>
        <w:t>Lists or schedules of all exhibits that will be offered in evidence at the trial.</w:t>
      </w:r>
    </w:p>
    <w:p w14:paraId="52CA137B" w14:textId="77777777" w:rsidR="00F33A59" w:rsidRDefault="00F33A59" w:rsidP="00F33A59"/>
    <w:p w14:paraId="2D5A3E0F" w14:textId="77777777" w:rsidR="00F33A59" w:rsidRDefault="00F33A59" w:rsidP="00681E0A">
      <w:pPr>
        <w:jc w:val="both"/>
      </w:pPr>
      <w:r>
        <w:rPr>
          <w:i/>
        </w:rPr>
        <w:t>{Note to parties:  Please do not attach the exhibits themselves.  The exhibit lists should describe the exhibits sufficiently for ready identification.  With respect to each exhibit, the parties shall either agree as to the admissibility of the exhibit or reach such stipulations as are possible and shall designate the agreement immediately under the listing of the exhibit.  If a party objects to an exhibit to be offered against him, he shall note his objection immediately under th</w:t>
      </w:r>
      <w:r w:rsidR="00681E0A">
        <w:rPr>
          <w:i/>
        </w:rPr>
        <w:t>e</w:t>
      </w:r>
      <w:r>
        <w:rPr>
          <w:i/>
        </w:rPr>
        <w:t xml:space="preserve"> listing of the exhibit.  The notation shall include citations to the Federal Rules of Evidence and other applicable legal authorities supporting the objection.}</w:t>
      </w:r>
    </w:p>
    <w:p w14:paraId="7A0BA042" w14:textId="77777777" w:rsidR="00F33A59" w:rsidRDefault="00F33A59" w:rsidP="00F33A59"/>
    <w:p w14:paraId="2B1009E0" w14:textId="77777777" w:rsidR="00F33A59" w:rsidRDefault="00F33A59" w:rsidP="00681E0A">
      <w:pPr>
        <w:pStyle w:val="ListParagraph"/>
        <w:numPr>
          <w:ilvl w:val="1"/>
          <w:numId w:val="1"/>
        </w:numPr>
        <w:ind w:left="1800" w:hanging="720"/>
        <w:jc w:val="both"/>
      </w:pPr>
      <w:r>
        <w:t>Lists of witnesses (except impeachment witnesses but including rebuttal witnesses), with their addresses and a brief statement of the nature of their testimony.</w:t>
      </w:r>
    </w:p>
    <w:p w14:paraId="2157A0A2" w14:textId="77777777" w:rsidR="00F33A59" w:rsidRDefault="00F33A59" w:rsidP="00F33A59"/>
    <w:p w14:paraId="39BA1A8E" w14:textId="77777777" w:rsidR="00681E0A" w:rsidRDefault="00681E0A" w:rsidP="00681E0A">
      <w:pPr>
        <w:jc w:val="both"/>
      </w:pPr>
      <w:r>
        <w:rPr>
          <w:i/>
        </w:rPr>
        <w:t>{Not to parties:  The parties shall divide their witness lists into “will call” and “may call” sections.  Any party listing a person on his “will call” list shall bear the responsibility of producing that witness at trial.}</w:t>
      </w:r>
    </w:p>
    <w:p w14:paraId="339979CD" w14:textId="77777777" w:rsidR="00681E0A" w:rsidRDefault="00681E0A" w:rsidP="00F33A59"/>
    <w:p w14:paraId="21E27A80" w14:textId="41B89A83" w:rsidR="00681E0A" w:rsidRDefault="00681E0A" w:rsidP="00681E0A">
      <w:pPr>
        <w:pStyle w:val="ListParagraph"/>
        <w:numPr>
          <w:ilvl w:val="0"/>
          <w:numId w:val="1"/>
        </w:numPr>
        <w:ind w:hanging="720"/>
        <w:jc w:val="both"/>
      </w:pPr>
      <w:r>
        <w:t xml:space="preserve">The following additional matters, to aid in the disposition of the action, have been determined:  </w:t>
      </w:r>
    </w:p>
    <w:p w14:paraId="08824FDA" w14:textId="77777777" w:rsidR="00681E0A" w:rsidRDefault="00681E0A" w:rsidP="00681E0A">
      <w:pPr>
        <w:pStyle w:val="ListParagraph"/>
        <w:ind w:left="360"/>
      </w:pPr>
    </w:p>
    <w:p w14:paraId="0A3E1F63" w14:textId="620C6EA0" w:rsidR="00681E0A" w:rsidRDefault="00681E0A" w:rsidP="00681E0A">
      <w:pPr>
        <w:pStyle w:val="ListParagraph"/>
        <w:numPr>
          <w:ilvl w:val="0"/>
          <w:numId w:val="1"/>
        </w:numPr>
        <w:ind w:hanging="720"/>
        <w:jc w:val="both"/>
      </w:pPr>
      <w:r>
        <w:t xml:space="preserve">The probable length of the trial in this case is  day(s) and will be a   </w:t>
      </w:r>
      <w:r w:rsidR="00641EC3">
        <w:fldChar w:fldCharType="begin">
          <w:ffData>
            <w:name w:val="Check3"/>
            <w:enabled/>
            <w:calcOnExit w:val="0"/>
            <w:checkBox>
              <w:sizeAuto/>
              <w:default w:val="0"/>
            </w:checkBox>
          </w:ffData>
        </w:fldChar>
      </w:r>
      <w:bookmarkStart w:id="2" w:name="Check3"/>
      <w:r>
        <w:instrText xml:space="preserve"> FORMCHECKBOX </w:instrText>
      </w:r>
      <w:r w:rsidR="00E40486">
        <w:fldChar w:fldCharType="separate"/>
      </w:r>
      <w:r w:rsidR="00641EC3">
        <w:fldChar w:fldCharType="end"/>
      </w:r>
      <w:bookmarkEnd w:id="2"/>
      <w:r>
        <w:t xml:space="preserve"> </w:t>
      </w:r>
      <w:r>
        <w:rPr>
          <w:b/>
        </w:rPr>
        <w:t>bench</w:t>
      </w:r>
      <w:r>
        <w:t xml:space="preserve"> or </w:t>
      </w:r>
      <w:r w:rsidR="00641EC3">
        <w:fldChar w:fldCharType="begin">
          <w:ffData>
            <w:name w:val="Check4"/>
            <w:enabled/>
            <w:calcOnExit w:val="0"/>
            <w:checkBox>
              <w:sizeAuto/>
              <w:default w:val="0"/>
            </w:checkBox>
          </w:ffData>
        </w:fldChar>
      </w:r>
      <w:bookmarkStart w:id="3" w:name="Check4"/>
      <w:r>
        <w:instrText xml:space="preserve"> FORMCHECKBOX </w:instrText>
      </w:r>
      <w:r w:rsidR="00E40486">
        <w:fldChar w:fldCharType="separate"/>
      </w:r>
      <w:r w:rsidR="00641EC3">
        <w:fldChar w:fldCharType="end"/>
      </w:r>
      <w:bookmarkEnd w:id="3"/>
      <w:r>
        <w:t xml:space="preserve"> </w:t>
      </w:r>
      <w:r>
        <w:rPr>
          <w:b/>
        </w:rPr>
        <w:t>jury</w:t>
      </w:r>
      <w:r>
        <w:t xml:space="preserve"> trial.  Jury trial previously requested </w:t>
      </w:r>
      <w:r w:rsidR="00641EC3">
        <w:fldChar w:fldCharType="begin">
          <w:ffData>
            <w:name w:val="Check5"/>
            <w:enabled/>
            <w:calcOnExit w:val="0"/>
            <w:checkBox>
              <w:sizeAuto/>
              <w:default w:val="0"/>
            </w:checkBox>
          </w:ffData>
        </w:fldChar>
      </w:r>
      <w:bookmarkStart w:id="4" w:name="Check5"/>
      <w:r>
        <w:instrText xml:space="preserve"> FORMCHECKBOX </w:instrText>
      </w:r>
      <w:r w:rsidR="00E40486">
        <w:fldChar w:fldCharType="separate"/>
      </w:r>
      <w:r w:rsidR="00641EC3">
        <w:fldChar w:fldCharType="end"/>
      </w:r>
      <w:bookmarkEnd w:id="4"/>
      <w:r>
        <w:t xml:space="preserve"> </w:t>
      </w:r>
      <w:r>
        <w:rPr>
          <w:b/>
        </w:rPr>
        <w:t>is</w:t>
      </w:r>
      <w:r>
        <w:t xml:space="preserve"> or </w:t>
      </w:r>
      <w:r w:rsidR="00641EC3">
        <w:fldChar w:fldCharType="begin">
          <w:ffData>
            <w:name w:val="Check6"/>
            <w:enabled/>
            <w:calcOnExit w:val="0"/>
            <w:checkBox>
              <w:sizeAuto/>
              <w:default w:val="0"/>
            </w:checkBox>
          </w:ffData>
        </w:fldChar>
      </w:r>
      <w:bookmarkStart w:id="5" w:name="Check6"/>
      <w:r>
        <w:instrText xml:space="preserve"> FORMCHECKBOX </w:instrText>
      </w:r>
      <w:r w:rsidR="00E40486">
        <w:fldChar w:fldCharType="separate"/>
      </w:r>
      <w:r w:rsidR="00641EC3">
        <w:fldChar w:fldCharType="end"/>
      </w:r>
      <w:bookmarkEnd w:id="5"/>
      <w:r>
        <w:t xml:space="preserve"> </w:t>
      </w:r>
      <w:r>
        <w:rPr>
          <w:b/>
        </w:rPr>
        <w:t>is not</w:t>
      </w:r>
      <w:r>
        <w:t xml:space="preserve"> waived.</w:t>
      </w:r>
    </w:p>
    <w:p w14:paraId="0C46CD7E" w14:textId="77777777" w:rsidR="00681E0A" w:rsidRDefault="00681E0A" w:rsidP="00681E0A">
      <w:pPr>
        <w:pStyle w:val="ListParagraph"/>
      </w:pPr>
    </w:p>
    <w:p w14:paraId="13461AEA" w14:textId="77777777" w:rsidR="00681E0A" w:rsidRDefault="00681E0A" w:rsidP="00681E0A">
      <w:pPr>
        <w:pStyle w:val="ListParagraph"/>
        <w:jc w:val="both"/>
      </w:pPr>
      <w:r>
        <w:t>[</w:t>
      </w:r>
      <w:r>
        <w:rPr>
          <w:b/>
          <w:i/>
        </w:rPr>
        <w:t>Further explanation for any response may be entered on supplemental pages.</w:t>
      </w:r>
      <w:r>
        <w:t>]</w:t>
      </w:r>
    </w:p>
    <w:p w14:paraId="03834912" w14:textId="77777777" w:rsidR="009C5F1C" w:rsidRDefault="009C5F1C" w:rsidP="00681E0A">
      <w:pPr>
        <w:pStyle w:val="ListParagraph"/>
        <w:jc w:val="both"/>
      </w:pPr>
    </w:p>
    <w:p w14:paraId="5E96E4A5" w14:textId="77777777" w:rsidR="009C5F1C" w:rsidRDefault="009C5F1C" w:rsidP="00681E0A">
      <w:pPr>
        <w:pStyle w:val="ListParagraph"/>
        <w:jc w:val="both"/>
      </w:pPr>
    </w:p>
    <w:p w14:paraId="5DCE751E" w14:textId="77777777" w:rsidR="009C5F1C" w:rsidRDefault="009C5F1C" w:rsidP="00681E0A">
      <w:pPr>
        <w:pStyle w:val="ListParagraph"/>
        <w:jc w:val="both"/>
      </w:pPr>
      <w:r>
        <w:tab/>
        <w:t>Approved: ______________________________, for plaintiff(s)</w:t>
      </w:r>
    </w:p>
    <w:p w14:paraId="546FDE4F" w14:textId="77777777" w:rsidR="009C5F1C" w:rsidRDefault="009C5F1C" w:rsidP="00681E0A">
      <w:pPr>
        <w:pStyle w:val="ListParagraph"/>
        <w:jc w:val="both"/>
      </w:pPr>
    </w:p>
    <w:p w14:paraId="62B05171" w14:textId="77777777" w:rsidR="009C5F1C" w:rsidRDefault="009C5F1C" w:rsidP="00681E0A">
      <w:pPr>
        <w:pStyle w:val="ListParagraph"/>
        <w:jc w:val="both"/>
      </w:pPr>
    </w:p>
    <w:p w14:paraId="2131469A" w14:textId="77777777" w:rsidR="009C5F1C" w:rsidRPr="00681E0A" w:rsidRDefault="009C5F1C" w:rsidP="00681E0A">
      <w:pPr>
        <w:pStyle w:val="ListParagraph"/>
        <w:jc w:val="both"/>
      </w:pPr>
      <w:r>
        <w:tab/>
        <w:t>Approved: ______________________________, for defendant(s)</w:t>
      </w:r>
    </w:p>
    <w:sectPr w:rsidR="009C5F1C" w:rsidRPr="00681E0A" w:rsidSect="00235BF5">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D7117" w14:textId="77777777" w:rsidR="00DC4C6E" w:rsidRDefault="00DC4C6E" w:rsidP="00235BF5">
      <w:r>
        <w:separator/>
      </w:r>
    </w:p>
  </w:endnote>
  <w:endnote w:type="continuationSeparator" w:id="0">
    <w:p w14:paraId="1E8EE72B" w14:textId="77777777" w:rsidR="00DC4C6E" w:rsidRDefault="00DC4C6E" w:rsidP="00235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AF22" w14:textId="751A2313" w:rsidR="00DC4C6E" w:rsidRPr="00235BF5" w:rsidRDefault="00DC4C6E" w:rsidP="00235BF5">
    <w:pPr>
      <w:pStyle w:val="Footer"/>
      <w:jc w:val="right"/>
      <w:rPr>
        <w:i/>
        <w:sz w:val="16"/>
        <w:szCs w:val="16"/>
      </w:rPr>
    </w:pPr>
    <w:r>
      <w:rPr>
        <w:i/>
        <w:sz w:val="16"/>
        <w:szCs w:val="16"/>
      </w:rPr>
      <w:t xml:space="preserve">(Rev. </w:t>
    </w:r>
    <w:r w:rsidR="00E96724">
      <w:rPr>
        <w:i/>
        <w:sz w:val="16"/>
        <w:szCs w:val="16"/>
      </w:rPr>
      <w:t>6/21/22</w:t>
    </w:r>
    <w:r>
      <w:rPr>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E40A8" w14:textId="77777777" w:rsidR="00DC4C6E" w:rsidRDefault="00DC4C6E" w:rsidP="00235BF5">
      <w:r>
        <w:separator/>
      </w:r>
    </w:p>
  </w:footnote>
  <w:footnote w:type="continuationSeparator" w:id="0">
    <w:p w14:paraId="68A34645" w14:textId="77777777" w:rsidR="00DC4C6E" w:rsidRDefault="00DC4C6E" w:rsidP="00235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65EE" w14:textId="77777777" w:rsidR="00DC4C6E" w:rsidRDefault="00DC4C6E" w:rsidP="00235BF5">
    <w:pPr>
      <w:pStyle w:val="Header"/>
      <w:jc w:val="right"/>
    </w:pPr>
    <w:r>
      <w:t>Pretrial Stipulations</w:t>
    </w:r>
  </w:p>
  <w:p w14:paraId="4C291A07" w14:textId="77777777" w:rsidR="00DC4C6E" w:rsidRDefault="00DC4C6E" w:rsidP="00235BF5">
    <w:pPr>
      <w:pStyle w:val="Header"/>
      <w:jc w:val="right"/>
    </w:pPr>
    <w:r>
      <w:t xml:space="preserve">Page </w:t>
    </w:r>
    <w:r w:rsidR="006320CC">
      <w:fldChar w:fldCharType="begin"/>
    </w:r>
    <w:r w:rsidR="006320CC">
      <w:instrText xml:space="preserve"> PAGE   \* MERGEFORMAT </w:instrText>
    </w:r>
    <w:r w:rsidR="006320CC">
      <w:fldChar w:fldCharType="separate"/>
    </w:r>
    <w:r>
      <w:rPr>
        <w:noProof/>
      </w:rPr>
      <w:t>2</w:t>
    </w:r>
    <w:r w:rsidR="006320CC">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933E" w14:textId="77777777" w:rsidR="00DC4C6E" w:rsidRDefault="00DC4C6E" w:rsidP="00235BF5">
    <w:pPr>
      <w:pStyle w:val="Header"/>
      <w:jc w:val="right"/>
    </w:pPr>
    <w:r>
      <w:t>Pretrial Stipulations</w:t>
    </w:r>
  </w:p>
  <w:p w14:paraId="7895B758" w14:textId="77777777" w:rsidR="00DC4C6E" w:rsidRDefault="00DC4C6E" w:rsidP="00235BF5">
    <w:pPr>
      <w:pStyle w:val="Header"/>
      <w:jc w:val="right"/>
    </w:pPr>
    <w:r>
      <w:t xml:space="preserve">Page </w:t>
    </w:r>
    <w:r w:rsidR="006320CC">
      <w:fldChar w:fldCharType="begin"/>
    </w:r>
    <w:r w:rsidR="006320CC">
      <w:instrText xml:space="preserve"> PAGE   \* MERGEFORMAT </w:instrText>
    </w:r>
    <w:r w:rsidR="006320CC">
      <w:fldChar w:fldCharType="separate"/>
    </w:r>
    <w:r w:rsidR="00EC0249">
      <w:rPr>
        <w:noProof/>
      </w:rPr>
      <w:t>2</w:t>
    </w:r>
    <w:r w:rsidR="006320CC">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409A9"/>
    <w:multiLevelType w:val="hybridMultilevel"/>
    <w:tmpl w:val="E9F627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5036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2MjQzNjc3Njc2M7dU0lEKTi0uzszPAykwrAUAgJGWXSwAAAA="/>
  </w:docVars>
  <w:rsids>
    <w:rsidRoot w:val="00280503"/>
    <w:rsid w:val="00000DA7"/>
    <w:rsid w:val="00005110"/>
    <w:rsid w:val="0000685C"/>
    <w:rsid w:val="000142B1"/>
    <w:rsid w:val="00024524"/>
    <w:rsid w:val="0002513D"/>
    <w:rsid w:val="00026FFC"/>
    <w:rsid w:val="000319C5"/>
    <w:rsid w:val="00033369"/>
    <w:rsid w:val="0003394B"/>
    <w:rsid w:val="000339C2"/>
    <w:rsid w:val="00034A66"/>
    <w:rsid w:val="00034C27"/>
    <w:rsid w:val="000370F0"/>
    <w:rsid w:val="0004129E"/>
    <w:rsid w:val="00042407"/>
    <w:rsid w:val="00043C6C"/>
    <w:rsid w:val="00050110"/>
    <w:rsid w:val="0005492B"/>
    <w:rsid w:val="00061AB5"/>
    <w:rsid w:val="00061AF7"/>
    <w:rsid w:val="00063024"/>
    <w:rsid w:val="00063D2C"/>
    <w:rsid w:val="00077975"/>
    <w:rsid w:val="000851EC"/>
    <w:rsid w:val="00086E52"/>
    <w:rsid w:val="00090525"/>
    <w:rsid w:val="00090FCB"/>
    <w:rsid w:val="00091699"/>
    <w:rsid w:val="000962F3"/>
    <w:rsid w:val="000975BD"/>
    <w:rsid w:val="000A00B7"/>
    <w:rsid w:val="000A0819"/>
    <w:rsid w:val="000A0DC3"/>
    <w:rsid w:val="000A25DD"/>
    <w:rsid w:val="000A2EA2"/>
    <w:rsid w:val="000A34A1"/>
    <w:rsid w:val="000B01EF"/>
    <w:rsid w:val="000B3DA5"/>
    <w:rsid w:val="000B4DE4"/>
    <w:rsid w:val="000B5E0F"/>
    <w:rsid w:val="000C0564"/>
    <w:rsid w:val="000C1AE5"/>
    <w:rsid w:val="000C27B4"/>
    <w:rsid w:val="000C43F5"/>
    <w:rsid w:val="000C53ED"/>
    <w:rsid w:val="000C5BB1"/>
    <w:rsid w:val="000C68B3"/>
    <w:rsid w:val="000D0F7A"/>
    <w:rsid w:val="000D1421"/>
    <w:rsid w:val="000D1E14"/>
    <w:rsid w:val="000D2DD7"/>
    <w:rsid w:val="000D7389"/>
    <w:rsid w:val="000E14F8"/>
    <w:rsid w:val="000E1B01"/>
    <w:rsid w:val="000E228E"/>
    <w:rsid w:val="000E3B8E"/>
    <w:rsid w:val="000E4039"/>
    <w:rsid w:val="000E5B1B"/>
    <w:rsid w:val="000E6C84"/>
    <w:rsid w:val="000F1A79"/>
    <w:rsid w:val="000F5429"/>
    <w:rsid w:val="000F645B"/>
    <w:rsid w:val="00101776"/>
    <w:rsid w:val="00102708"/>
    <w:rsid w:val="00105926"/>
    <w:rsid w:val="00111696"/>
    <w:rsid w:val="001119F6"/>
    <w:rsid w:val="00113251"/>
    <w:rsid w:val="001140C3"/>
    <w:rsid w:val="001238F2"/>
    <w:rsid w:val="00125376"/>
    <w:rsid w:val="00126421"/>
    <w:rsid w:val="0013083F"/>
    <w:rsid w:val="001342C6"/>
    <w:rsid w:val="00134EC3"/>
    <w:rsid w:val="00135D32"/>
    <w:rsid w:val="00137701"/>
    <w:rsid w:val="00137752"/>
    <w:rsid w:val="001409BB"/>
    <w:rsid w:val="00140AA2"/>
    <w:rsid w:val="00142FC0"/>
    <w:rsid w:val="001455A0"/>
    <w:rsid w:val="001543E3"/>
    <w:rsid w:val="0015571E"/>
    <w:rsid w:val="001573FF"/>
    <w:rsid w:val="001607E7"/>
    <w:rsid w:val="001627FF"/>
    <w:rsid w:val="00162816"/>
    <w:rsid w:val="0016460C"/>
    <w:rsid w:val="0016617A"/>
    <w:rsid w:val="00172D82"/>
    <w:rsid w:val="001832A8"/>
    <w:rsid w:val="00183CD9"/>
    <w:rsid w:val="00184931"/>
    <w:rsid w:val="0018647A"/>
    <w:rsid w:val="001906C9"/>
    <w:rsid w:val="00191A5A"/>
    <w:rsid w:val="00192F32"/>
    <w:rsid w:val="001A09CD"/>
    <w:rsid w:val="001A47A4"/>
    <w:rsid w:val="001B1930"/>
    <w:rsid w:val="001B7609"/>
    <w:rsid w:val="001C0CB6"/>
    <w:rsid w:val="001C0E8A"/>
    <w:rsid w:val="001C0F5B"/>
    <w:rsid w:val="001C4F9E"/>
    <w:rsid w:val="001C756E"/>
    <w:rsid w:val="001C7FB5"/>
    <w:rsid w:val="001D0287"/>
    <w:rsid w:val="001D0490"/>
    <w:rsid w:val="001D5E0A"/>
    <w:rsid w:val="001D6799"/>
    <w:rsid w:val="001E6476"/>
    <w:rsid w:val="001F0046"/>
    <w:rsid w:val="001F121E"/>
    <w:rsid w:val="001F3020"/>
    <w:rsid w:val="002001A3"/>
    <w:rsid w:val="00203379"/>
    <w:rsid w:val="00206153"/>
    <w:rsid w:val="002076C1"/>
    <w:rsid w:val="00210513"/>
    <w:rsid w:val="00210DF4"/>
    <w:rsid w:val="00215CF4"/>
    <w:rsid w:val="00221575"/>
    <w:rsid w:val="00223C5D"/>
    <w:rsid w:val="00225561"/>
    <w:rsid w:val="00226872"/>
    <w:rsid w:val="00226F01"/>
    <w:rsid w:val="00231CE8"/>
    <w:rsid w:val="00235A0E"/>
    <w:rsid w:val="00235BAB"/>
    <w:rsid w:val="00235BF5"/>
    <w:rsid w:val="00237ADB"/>
    <w:rsid w:val="0024149B"/>
    <w:rsid w:val="002424A4"/>
    <w:rsid w:val="00243FA8"/>
    <w:rsid w:val="00254C49"/>
    <w:rsid w:val="0026145E"/>
    <w:rsid w:val="00261D96"/>
    <w:rsid w:val="0026278D"/>
    <w:rsid w:val="002627F1"/>
    <w:rsid w:val="00270AB7"/>
    <w:rsid w:val="0027244D"/>
    <w:rsid w:val="00272912"/>
    <w:rsid w:val="00276662"/>
    <w:rsid w:val="00280503"/>
    <w:rsid w:val="00284FD8"/>
    <w:rsid w:val="00287544"/>
    <w:rsid w:val="00292F6F"/>
    <w:rsid w:val="002930C3"/>
    <w:rsid w:val="002959F1"/>
    <w:rsid w:val="002B10B7"/>
    <w:rsid w:val="002B1C43"/>
    <w:rsid w:val="002B57D8"/>
    <w:rsid w:val="002B5A3F"/>
    <w:rsid w:val="002C495D"/>
    <w:rsid w:val="002C528B"/>
    <w:rsid w:val="002C7B8F"/>
    <w:rsid w:val="002D0D7A"/>
    <w:rsid w:val="002D43BA"/>
    <w:rsid w:val="002E09A1"/>
    <w:rsid w:val="002E1895"/>
    <w:rsid w:val="002E19DC"/>
    <w:rsid w:val="002E3786"/>
    <w:rsid w:val="002E58A6"/>
    <w:rsid w:val="002F1E89"/>
    <w:rsid w:val="002F3193"/>
    <w:rsid w:val="002F3DAE"/>
    <w:rsid w:val="0030223C"/>
    <w:rsid w:val="00302D44"/>
    <w:rsid w:val="00307E94"/>
    <w:rsid w:val="0031238E"/>
    <w:rsid w:val="00321150"/>
    <w:rsid w:val="00324918"/>
    <w:rsid w:val="003254CF"/>
    <w:rsid w:val="003411EB"/>
    <w:rsid w:val="0034223E"/>
    <w:rsid w:val="00343AF0"/>
    <w:rsid w:val="003445DD"/>
    <w:rsid w:val="00346296"/>
    <w:rsid w:val="00346314"/>
    <w:rsid w:val="003470C8"/>
    <w:rsid w:val="00352F88"/>
    <w:rsid w:val="003570FF"/>
    <w:rsid w:val="0035753A"/>
    <w:rsid w:val="00361F96"/>
    <w:rsid w:val="003632BC"/>
    <w:rsid w:val="00365334"/>
    <w:rsid w:val="00371897"/>
    <w:rsid w:val="00374D9F"/>
    <w:rsid w:val="00380F3B"/>
    <w:rsid w:val="003862E2"/>
    <w:rsid w:val="00396DD0"/>
    <w:rsid w:val="003975A0"/>
    <w:rsid w:val="003A265A"/>
    <w:rsid w:val="003A2836"/>
    <w:rsid w:val="003A40C0"/>
    <w:rsid w:val="003C3FFA"/>
    <w:rsid w:val="003C7039"/>
    <w:rsid w:val="003C70CC"/>
    <w:rsid w:val="003D1E85"/>
    <w:rsid w:val="003D4D15"/>
    <w:rsid w:val="003E3C78"/>
    <w:rsid w:val="003E4A82"/>
    <w:rsid w:val="003E6BDB"/>
    <w:rsid w:val="003F2F5B"/>
    <w:rsid w:val="003F3D70"/>
    <w:rsid w:val="003F7EA3"/>
    <w:rsid w:val="00401377"/>
    <w:rsid w:val="00403303"/>
    <w:rsid w:val="00410814"/>
    <w:rsid w:val="004154A9"/>
    <w:rsid w:val="004163ED"/>
    <w:rsid w:val="0042071F"/>
    <w:rsid w:val="00422B23"/>
    <w:rsid w:val="004245C9"/>
    <w:rsid w:val="00424C79"/>
    <w:rsid w:val="00431433"/>
    <w:rsid w:val="00436002"/>
    <w:rsid w:val="004363FF"/>
    <w:rsid w:val="004379F2"/>
    <w:rsid w:val="00454F97"/>
    <w:rsid w:val="00455F3F"/>
    <w:rsid w:val="0045670A"/>
    <w:rsid w:val="004640B8"/>
    <w:rsid w:val="00464E79"/>
    <w:rsid w:val="00465FB1"/>
    <w:rsid w:val="00467E28"/>
    <w:rsid w:val="0047639A"/>
    <w:rsid w:val="0047667F"/>
    <w:rsid w:val="0048126D"/>
    <w:rsid w:val="00481CC6"/>
    <w:rsid w:val="004870FB"/>
    <w:rsid w:val="00487A0D"/>
    <w:rsid w:val="004915B2"/>
    <w:rsid w:val="00491B69"/>
    <w:rsid w:val="00495A51"/>
    <w:rsid w:val="00496EB1"/>
    <w:rsid w:val="004A12DA"/>
    <w:rsid w:val="004A2975"/>
    <w:rsid w:val="004A4418"/>
    <w:rsid w:val="004A5398"/>
    <w:rsid w:val="004A5399"/>
    <w:rsid w:val="004A61C5"/>
    <w:rsid w:val="004B4590"/>
    <w:rsid w:val="004B49BC"/>
    <w:rsid w:val="004C0252"/>
    <w:rsid w:val="004C0CC4"/>
    <w:rsid w:val="004C0DFC"/>
    <w:rsid w:val="004C5301"/>
    <w:rsid w:val="004C5EE6"/>
    <w:rsid w:val="004C7B35"/>
    <w:rsid w:val="004D382D"/>
    <w:rsid w:val="004D6C7E"/>
    <w:rsid w:val="004E1356"/>
    <w:rsid w:val="004E2632"/>
    <w:rsid w:val="004E2BB7"/>
    <w:rsid w:val="00502889"/>
    <w:rsid w:val="00504F80"/>
    <w:rsid w:val="0050617D"/>
    <w:rsid w:val="00506C47"/>
    <w:rsid w:val="0051356D"/>
    <w:rsid w:val="0051458E"/>
    <w:rsid w:val="0051558C"/>
    <w:rsid w:val="00523010"/>
    <w:rsid w:val="0052480E"/>
    <w:rsid w:val="00524E1A"/>
    <w:rsid w:val="005261FC"/>
    <w:rsid w:val="005325DA"/>
    <w:rsid w:val="00532CFE"/>
    <w:rsid w:val="00536EE1"/>
    <w:rsid w:val="00540E7D"/>
    <w:rsid w:val="005417AD"/>
    <w:rsid w:val="00542192"/>
    <w:rsid w:val="005466BB"/>
    <w:rsid w:val="0055157B"/>
    <w:rsid w:val="005519EF"/>
    <w:rsid w:val="00551AFA"/>
    <w:rsid w:val="00552A4A"/>
    <w:rsid w:val="00554AB9"/>
    <w:rsid w:val="0056325C"/>
    <w:rsid w:val="00565105"/>
    <w:rsid w:val="005662B6"/>
    <w:rsid w:val="00571AF1"/>
    <w:rsid w:val="0057565A"/>
    <w:rsid w:val="00586B77"/>
    <w:rsid w:val="005908D1"/>
    <w:rsid w:val="0059091C"/>
    <w:rsid w:val="0059155C"/>
    <w:rsid w:val="00594400"/>
    <w:rsid w:val="005A07F6"/>
    <w:rsid w:val="005A4450"/>
    <w:rsid w:val="005A594C"/>
    <w:rsid w:val="005B1941"/>
    <w:rsid w:val="005B2553"/>
    <w:rsid w:val="005B2991"/>
    <w:rsid w:val="005B3CE7"/>
    <w:rsid w:val="005B3F7F"/>
    <w:rsid w:val="005B757E"/>
    <w:rsid w:val="005C32FC"/>
    <w:rsid w:val="005C5DCE"/>
    <w:rsid w:val="005D0214"/>
    <w:rsid w:val="005D0455"/>
    <w:rsid w:val="005D07CD"/>
    <w:rsid w:val="005D3515"/>
    <w:rsid w:val="005D4525"/>
    <w:rsid w:val="005D51CF"/>
    <w:rsid w:val="005D5794"/>
    <w:rsid w:val="005D7E62"/>
    <w:rsid w:val="005E0124"/>
    <w:rsid w:val="005E4060"/>
    <w:rsid w:val="005E4F3F"/>
    <w:rsid w:val="005E5FDA"/>
    <w:rsid w:val="005F253C"/>
    <w:rsid w:val="005F7938"/>
    <w:rsid w:val="006011DD"/>
    <w:rsid w:val="006034B2"/>
    <w:rsid w:val="00606381"/>
    <w:rsid w:val="00610382"/>
    <w:rsid w:val="0061262D"/>
    <w:rsid w:val="00612DE3"/>
    <w:rsid w:val="006135EA"/>
    <w:rsid w:val="00614808"/>
    <w:rsid w:val="006208E4"/>
    <w:rsid w:val="006304A3"/>
    <w:rsid w:val="0063129E"/>
    <w:rsid w:val="00631B0F"/>
    <w:rsid w:val="006320CC"/>
    <w:rsid w:val="0063218E"/>
    <w:rsid w:val="006337EB"/>
    <w:rsid w:val="00635B6E"/>
    <w:rsid w:val="00636C43"/>
    <w:rsid w:val="00636FF5"/>
    <w:rsid w:val="0064155F"/>
    <w:rsid w:val="00641884"/>
    <w:rsid w:val="00641A0E"/>
    <w:rsid w:val="00641EAC"/>
    <w:rsid w:val="00641EC3"/>
    <w:rsid w:val="00641FA2"/>
    <w:rsid w:val="0064471E"/>
    <w:rsid w:val="006459B6"/>
    <w:rsid w:val="00650159"/>
    <w:rsid w:val="00650BF6"/>
    <w:rsid w:val="006528C2"/>
    <w:rsid w:val="00654AD1"/>
    <w:rsid w:val="006603C1"/>
    <w:rsid w:val="006607AD"/>
    <w:rsid w:val="00663396"/>
    <w:rsid w:val="00673DFB"/>
    <w:rsid w:val="00674532"/>
    <w:rsid w:val="00675631"/>
    <w:rsid w:val="006810A0"/>
    <w:rsid w:val="00681E0A"/>
    <w:rsid w:val="00682B73"/>
    <w:rsid w:val="006902F3"/>
    <w:rsid w:val="00694466"/>
    <w:rsid w:val="006A7972"/>
    <w:rsid w:val="006B0949"/>
    <w:rsid w:val="006B2A8A"/>
    <w:rsid w:val="006B4E73"/>
    <w:rsid w:val="006C1A99"/>
    <w:rsid w:val="006C44D8"/>
    <w:rsid w:val="006C55AA"/>
    <w:rsid w:val="006D2EAC"/>
    <w:rsid w:val="006D4A85"/>
    <w:rsid w:val="006D655D"/>
    <w:rsid w:val="006F1384"/>
    <w:rsid w:val="006F1B0F"/>
    <w:rsid w:val="006F3854"/>
    <w:rsid w:val="006F3BAA"/>
    <w:rsid w:val="006F4DA8"/>
    <w:rsid w:val="007004A2"/>
    <w:rsid w:val="00702CF7"/>
    <w:rsid w:val="00711E6F"/>
    <w:rsid w:val="007153A5"/>
    <w:rsid w:val="00716893"/>
    <w:rsid w:val="007169A9"/>
    <w:rsid w:val="0072391A"/>
    <w:rsid w:val="007239EE"/>
    <w:rsid w:val="00732CDE"/>
    <w:rsid w:val="00734C49"/>
    <w:rsid w:val="00740988"/>
    <w:rsid w:val="007418F4"/>
    <w:rsid w:val="00742416"/>
    <w:rsid w:val="00744BDA"/>
    <w:rsid w:val="00745340"/>
    <w:rsid w:val="00747CB4"/>
    <w:rsid w:val="007514D9"/>
    <w:rsid w:val="007537DE"/>
    <w:rsid w:val="0076577B"/>
    <w:rsid w:val="00767201"/>
    <w:rsid w:val="00767541"/>
    <w:rsid w:val="00771CF5"/>
    <w:rsid w:val="00773790"/>
    <w:rsid w:val="007741DA"/>
    <w:rsid w:val="00774B1D"/>
    <w:rsid w:val="00775678"/>
    <w:rsid w:val="00777E63"/>
    <w:rsid w:val="0078251D"/>
    <w:rsid w:val="0079407C"/>
    <w:rsid w:val="00794C56"/>
    <w:rsid w:val="00794D06"/>
    <w:rsid w:val="00795E2F"/>
    <w:rsid w:val="0079715A"/>
    <w:rsid w:val="00797C3B"/>
    <w:rsid w:val="007A00BD"/>
    <w:rsid w:val="007A25F8"/>
    <w:rsid w:val="007A57A3"/>
    <w:rsid w:val="007B1220"/>
    <w:rsid w:val="007B27C8"/>
    <w:rsid w:val="007B3437"/>
    <w:rsid w:val="007B4598"/>
    <w:rsid w:val="007B57F1"/>
    <w:rsid w:val="007B5E03"/>
    <w:rsid w:val="007C35A5"/>
    <w:rsid w:val="007C49C9"/>
    <w:rsid w:val="007C6C3A"/>
    <w:rsid w:val="007D01D4"/>
    <w:rsid w:val="007E2421"/>
    <w:rsid w:val="007E2C8B"/>
    <w:rsid w:val="007E48A3"/>
    <w:rsid w:val="007F285F"/>
    <w:rsid w:val="00800F52"/>
    <w:rsid w:val="00801DDB"/>
    <w:rsid w:val="008020DB"/>
    <w:rsid w:val="00803136"/>
    <w:rsid w:val="0080413B"/>
    <w:rsid w:val="008109BD"/>
    <w:rsid w:val="00811E4D"/>
    <w:rsid w:val="00812F72"/>
    <w:rsid w:val="00813321"/>
    <w:rsid w:val="0081366D"/>
    <w:rsid w:val="00815734"/>
    <w:rsid w:val="008163B2"/>
    <w:rsid w:val="00821510"/>
    <w:rsid w:val="008228F9"/>
    <w:rsid w:val="008235D8"/>
    <w:rsid w:val="00823EEA"/>
    <w:rsid w:val="00827D5A"/>
    <w:rsid w:val="00832B71"/>
    <w:rsid w:val="00832E43"/>
    <w:rsid w:val="00833AD0"/>
    <w:rsid w:val="00842482"/>
    <w:rsid w:val="00844DB7"/>
    <w:rsid w:val="008452FF"/>
    <w:rsid w:val="00845B3E"/>
    <w:rsid w:val="00850C63"/>
    <w:rsid w:val="00851A79"/>
    <w:rsid w:val="0085290E"/>
    <w:rsid w:val="00853607"/>
    <w:rsid w:val="008602F6"/>
    <w:rsid w:val="00861057"/>
    <w:rsid w:val="0086176C"/>
    <w:rsid w:val="00861A73"/>
    <w:rsid w:val="00862D55"/>
    <w:rsid w:val="0086464A"/>
    <w:rsid w:val="008705BC"/>
    <w:rsid w:val="0087291C"/>
    <w:rsid w:val="00872D36"/>
    <w:rsid w:val="00880001"/>
    <w:rsid w:val="00882219"/>
    <w:rsid w:val="0088614E"/>
    <w:rsid w:val="00886255"/>
    <w:rsid w:val="00895D90"/>
    <w:rsid w:val="008A0CBE"/>
    <w:rsid w:val="008A491E"/>
    <w:rsid w:val="008A56AB"/>
    <w:rsid w:val="008A635F"/>
    <w:rsid w:val="008B3643"/>
    <w:rsid w:val="008C3C20"/>
    <w:rsid w:val="008C4732"/>
    <w:rsid w:val="008C4FAE"/>
    <w:rsid w:val="008C71D6"/>
    <w:rsid w:val="008D03A8"/>
    <w:rsid w:val="008D079D"/>
    <w:rsid w:val="008D17BF"/>
    <w:rsid w:val="008D6378"/>
    <w:rsid w:val="008D68EB"/>
    <w:rsid w:val="008E2722"/>
    <w:rsid w:val="008F29A9"/>
    <w:rsid w:val="008F411A"/>
    <w:rsid w:val="00900933"/>
    <w:rsid w:val="00903769"/>
    <w:rsid w:val="00920EF4"/>
    <w:rsid w:val="0092269A"/>
    <w:rsid w:val="0092410E"/>
    <w:rsid w:val="009262A9"/>
    <w:rsid w:val="00926ECA"/>
    <w:rsid w:val="009345EA"/>
    <w:rsid w:val="0093491B"/>
    <w:rsid w:val="00940A04"/>
    <w:rsid w:val="009426C8"/>
    <w:rsid w:val="00942A81"/>
    <w:rsid w:val="00944EAE"/>
    <w:rsid w:val="00953677"/>
    <w:rsid w:val="00953E18"/>
    <w:rsid w:val="00956BD4"/>
    <w:rsid w:val="00956D53"/>
    <w:rsid w:val="009603CA"/>
    <w:rsid w:val="00960922"/>
    <w:rsid w:val="00963D75"/>
    <w:rsid w:val="009658DE"/>
    <w:rsid w:val="00967FFD"/>
    <w:rsid w:val="00971D8B"/>
    <w:rsid w:val="00976A5B"/>
    <w:rsid w:val="00980688"/>
    <w:rsid w:val="009827B9"/>
    <w:rsid w:val="009840DD"/>
    <w:rsid w:val="00984964"/>
    <w:rsid w:val="009853C6"/>
    <w:rsid w:val="009901B3"/>
    <w:rsid w:val="00993284"/>
    <w:rsid w:val="00993659"/>
    <w:rsid w:val="009966D9"/>
    <w:rsid w:val="009969E4"/>
    <w:rsid w:val="009973AB"/>
    <w:rsid w:val="009A5165"/>
    <w:rsid w:val="009B3690"/>
    <w:rsid w:val="009B4724"/>
    <w:rsid w:val="009B6481"/>
    <w:rsid w:val="009B6731"/>
    <w:rsid w:val="009B6C71"/>
    <w:rsid w:val="009B737E"/>
    <w:rsid w:val="009C5F1C"/>
    <w:rsid w:val="009C6920"/>
    <w:rsid w:val="009C6EA9"/>
    <w:rsid w:val="009D53E1"/>
    <w:rsid w:val="009D721F"/>
    <w:rsid w:val="009D7965"/>
    <w:rsid w:val="009E21C3"/>
    <w:rsid w:val="009E3C17"/>
    <w:rsid w:val="009E6C28"/>
    <w:rsid w:val="009E792B"/>
    <w:rsid w:val="009F0948"/>
    <w:rsid w:val="009F1C86"/>
    <w:rsid w:val="00A0500B"/>
    <w:rsid w:val="00A076FD"/>
    <w:rsid w:val="00A15D40"/>
    <w:rsid w:val="00A23C32"/>
    <w:rsid w:val="00A24CAE"/>
    <w:rsid w:val="00A31EA5"/>
    <w:rsid w:val="00A34339"/>
    <w:rsid w:val="00A369C5"/>
    <w:rsid w:val="00A45423"/>
    <w:rsid w:val="00A45587"/>
    <w:rsid w:val="00A5482C"/>
    <w:rsid w:val="00A57AFA"/>
    <w:rsid w:val="00A57CFA"/>
    <w:rsid w:val="00A616AD"/>
    <w:rsid w:val="00A74080"/>
    <w:rsid w:val="00A77390"/>
    <w:rsid w:val="00A803EC"/>
    <w:rsid w:val="00A8076A"/>
    <w:rsid w:val="00A80D0C"/>
    <w:rsid w:val="00A82BFF"/>
    <w:rsid w:val="00A834D1"/>
    <w:rsid w:val="00A87099"/>
    <w:rsid w:val="00A96168"/>
    <w:rsid w:val="00AA108B"/>
    <w:rsid w:val="00AA2CD8"/>
    <w:rsid w:val="00AA53E6"/>
    <w:rsid w:val="00AB1B75"/>
    <w:rsid w:val="00AB466F"/>
    <w:rsid w:val="00AB5F8E"/>
    <w:rsid w:val="00AB6EF9"/>
    <w:rsid w:val="00AB70B6"/>
    <w:rsid w:val="00AC0DAF"/>
    <w:rsid w:val="00AD05B9"/>
    <w:rsid w:val="00AD5555"/>
    <w:rsid w:val="00AD7DAC"/>
    <w:rsid w:val="00AE125A"/>
    <w:rsid w:val="00B016A6"/>
    <w:rsid w:val="00B020BE"/>
    <w:rsid w:val="00B0758E"/>
    <w:rsid w:val="00B109B2"/>
    <w:rsid w:val="00B15247"/>
    <w:rsid w:val="00B15D65"/>
    <w:rsid w:val="00B20AB8"/>
    <w:rsid w:val="00B21AD7"/>
    <w:rsid w:val="00B21E5A"/>
    <w:rsid w:val="00B21FC8"/>
    <w:rsid w:val="00B34702"/>
    <w:rsid w:val="00B40AEA"/>
    <w:rsid w:val="00B42210"/>
    <w:rsid w:val="00B50DD1"/>
    <w:rsid w:val="00B55F86"/>
    <w:rsid w:val="00B65FEF"/>
    <w:rsid w:val="00B670CE"/>
    <w:rsid w:val="00B7179D"/>
    <w:rsid w:val="00B77EC8"/>
    <w:rsid w:val="00B8373F"/>
    <w:rsid w:val="00B85B60"/>
    <w:rsid w:val="00B932BC"/>
    <w:rsid w:val="00B96BCD"/>
    <w:rsid w:val="00BA0992"/>
    <w:rsid w:val="00BA4BFD"/>
    <w:rsid w:val="00BA5017"/>
    <w:rsid w:val="00BA59A1"/>
    <w:rsid w:val="00BA7C9A"/>
    <w:rsid w:val="00BB11D0"/>
    <w:rsid w:val="00BB15F9"/>
    <w:rsid w:val="00BB1D59"/>
    <w:rsid w:val="00BB2FD1"/>
    <w:rsid w:val="00BB35F2"/>
    <w:rsid w:val="00BB413E"/>
    <w:rsid w:val="00BB4C7E"/>
    <w:rsid w:val="00BB4DFB"/>
    <w:rsid w:val="00BB758A"/>
    <w:rsid w:val="00BC04EE"/>
    <w:rsid w:val="00BC17D1"/>
    <w:rsid w:val="00BC1F87"/>
    <w:rsid w:val="00BC3054"/>
    <w:rsid w:val="00BC74C2"/>
    <w:rsid w:val="00BD67F2"/>
    <w:rsid w:val="00BD69F9"/>
    <w:rsid w:val="00BF17A2"/>
    <w:rsid w:val="00BF19F5"/>
    <w:rsid w:val="00BF7432"/>
    <w:rsid w:val="00C01190"/>
    <w:rsid w:val="00C05559"/>
    <w:rsid w:val="00C05D64"/>
    <w:rsid w:val="00C07408"/>
    <w:rsid w:val="00C07617"/>
    <w:rsid w:val="00C10DBB"/>
    <w:rsid w:val="00C111BE"/>
    <w:rsid w:val="00C12891"/>
    <w:rsid w:val="00C17AFD"/>
    <w:rsid w:val="00C21E55"/>
    <w:rsid w:val="00C25FA5"/>
    <w:rsid w:val="00C26D4E"/>
    <w:rsid w:val="00C420BE"/>
    <w:rsid w:val="00C42121"/>
    <w:rsid w:val="00C43E86"/>
    <w:rsid w:val="00C44D77"/>
    <w:rsid w:val="00C4502F"/>
    <w:rsid w:val="00C472DE"/>
    <w:rsid w:val="00C52B92"/>
    <w:rsid w:val="00C52D1A"/>
    <w:rsid w:val="00C55EEE"/>
    <w:rsid w:val="00C61C35"/>
    <w:rsid w:val="00C62F1C"/>
    <w:rsid w:val="00C66015"/>
    <w:rsid w:val="00C66416"/>
    <w:rsid w:val="00C72888"/>
    <w:rsid w:val="00C76CCC"/>
    <w:rsid w:val="00C76FEE"/>
    <w:rsid w:val="00C8042A"/>
    <w:rsid w:val="00C8285F"/>
    <w:rsid w:val="00C83860"/>
    <w:rsid w:val="00C90938"/>
    <w:rsid w:val="00C967C8"/>
    <w:rsid w:val="00C96FA8"/>
    <w:rsid w:val="00CA1224"/>
    <w:rsid w:val="00CA6E10"/>
    <w:rsid w:val="00CB2C7E"/>
    <w:rsid w:val="00CB4083"/>
    <w:rsid w:val="00CB4CC0"/>
    <w:rsid w:val="00CB7156"/>
    <w:rsid w:val="00CB73B5"/>
    <w:rsid w:val="00CC49B7"/>
    <w:rsid w:val="00CC645F"/>
    <w:rsid w:val="00CC6DB4"/>
    <w:rsid w:val="00CD0EB5"/>
    <w:rsid w:val="00CD61B9"/>
    <w:rsid w:val="00CE4AEA"/>
    <w:rsid w:val="00CF641C"/>
    <w:rsid w:val="00CF650E"/>
    <w:rsid w:val="00D012B9"/>
    <w:rsid w:val="00D13A88"/>
    <w:rsid w:val="00D1599E"/>
    <w:rsid w:val="00D16443"/>
    <w:rsid w:val="00D179AF"/>
    <w:rsid w:val="00D22238"/>
    <w:rsid w:val="00D24CE5"/>
    <w:rsid w:val="00D27800"/>
    <w:rsid w:val="00D3010B"/>
    <w:rsid w:val="00D30D64"/>
    <w:rsid w:val="00D37E8C"/>
    <w:rsid w:val="00D41B83"/>
    <w:rsid w:val="00D50C34"/>
    <w:rsid w:val="00D52634"/>
    <w:rsid w:val="00D52CF6"/>
    <w:rsid w:val="00D54B1D"/>
    <w:rsid w:val="00D61CC0"/>
    <w:rsid w:val="00D80D1E"/>
    <w:rsid w:val="00D90639"/>
    <w:rsid w:val="00D94510"/>
    <w:rsid w:val="00D95B86"/>
    <w:rsid w:val="00D97C25"/>
    <w:rsid w:val="00DA06A1"/>
    <w:rsid w:val="00DA3CE8"/>
    <w:rsid w:val="00DA4321"/>
    <w:rsid w:val="00DA662F"/>
    <w:rsid w:val="00DA6F07"/>
    <w:rsid w:val="00DB0834"/>
    <w:rsid w:val="00DC10F9"/>
    <w:rsid w:val="00DC24CB"/>
    <w:rsid w:val="00DC4368"/>
    <w:rsid w:val="00DC4C6E"/>
    <w:rsid w:val="00DD2D6C"/>
    <w:rsid w:val="00DD352B"/>
    <w:rsid w:val="00DD4D4C"/>
    <w:rsid w:val="00DD53EF"/>
    <w:rsid w:val="00DD589F"/>
    <w:rsid w:val="00DD5D17"/>
    <w:rsid w:val="00DE0666"/>
    <w:rsid w:val="00DE254A"/>
    <w:rsid w:val="00DE3413"/>
    <w:rsid w:val="00DE4424"/>
    <w:rsid w:val="00DE512A"/>
    <w:rsid w:val="00DE5B74"/>
    <w:rsid w:val="00DE73CC"/>
    <w:rsid w:val="00DF2D5F"/>
    <w:rsid w:val="00DF7ADE"/>
    <w:rsid w:val="00E04E53"/>
    <w:rsid w:val="00E117CF"/>
    <w:rsid w:val="00E15964"/>
    <w:rsid w:val="00E22D29"/>
    <w:rsid w:val="00E30FCC"/>
    <w:rsid w:val="00E36823"/>
    <w:rsid w:val="00E36A22"/>
    <w:rsid w:val="00E37D1B"/>
    <w:rsid w:val="00E40486"/>
    <w:rsid w:val="00E438F1"/>
    <w:rsid w:val="00E466CF"/>
    <w:rsid w:val="00E466F1"/>
    <w:rsid w:val="00E50E5D"/>
    <w:rsid w:val="00E527A6"/>
    <w:rsid w:val="00E55A11"/>
    <w:rsid w:val="00E57018"/>
    <w:rsid w:val="00E62183"/>
    <w:rsid w:val="00E62F64"/>
    <w:rsid w:val="00E71745"/>
    <w:rsid w:val="00E73CAE"/>
    <w:rsid w:val="00E762AE"/>
    <w:rsid w:val="00E815A4"/>
    <w:rsid w:val="00E83001"/>
    <w:rsid w:val="00E85AAC"/>
    <w:rsid w:val="00E948E7"/>
    <w:rsid w:val="00E96724"/>
    <w:rsid w:val="00E96B18"/>
    <w:rsid w:val="00E97880"/>
    <w:rsid w:val="00E979C2"/>
    <w:rsid w:val="00EA1728"/>
    <w:rsid w:val="00EA4E9C"/>
    <w:rsid w:val="00EA71D1"/>
    <w:rsid w:val="00EB21C7"/>
    <w:rsid w:val="00EC0249"/>
    <w:rsid w:val="00EC1ABC"/>
    <w:rsid w:val="00EC439B"/>
    <w:rsid w:val="00EC48DB"/>
    <w:rsid w:val="00EC5CBE"/>
    <w:rsid w:val="00ED04DE"/>
    <w:rsid w:val="00ED0F16"/>
    <w:rsid w:val="00ED155C"/>
    <w:rsid w:val="00ED5402"/>
    <w:rsid w:val="00EE03C7"/>
    <w:rsid w:val="00EE0501"/>
    <w:rsid w:val="00EE1AC6"/>
    <w:rsid w:val="00EE1B9D"/>
    <w:rsid w:val="00EF3C8E"/>
    <w:rsid w:val="00EF5FB3"/>
    <w:rsid w:val="00EF7204"/>
    <w:rsid w:val="00F05E68"/>
    <w:rsid w:val="00F179E2"/>
    <w:rsid w:val="00F21D88"/>
    <w:rsid w:val="00F26B10"/>
    <w:rsid w:val="00F277CF"/>
    <w:rsid w:val="00F31BC4"/>
    <w:rsid w:val="00F33A59"/>
    <w:rsid w:val="00F35DEE"/>
    <w:rsid w:val="00F440CC"/>
    <w:rsid w:val="00F468EC"/>
    <w:rsid w:val="00F51F9F"/>
    <w:rsid w:val="00F60A89"/>
    <w:rsid w:val="00F613EF"/>
    <w:rsid w:val="00F66FA5"/>
    <w:rsid w:val="00F74BAE"/>
    <w:rsid w:val="00F82D3C"/>
    <w:rsid w:val="00F84E8C"/>
    <w:rsid w:val="00F8589A"/>
    <w:rsid w:val="00F92890"/>
    <w:rsid w:val="00F97B6F"/>
    <w:rsid w:val="00FA24B9"/>
    <w:rsid w:val="00FA3CA4"/>
    <w:rsid w:val="00FB3B4A"/>
    <w:rsid w:val="00FB5FAD"/>
    <w:rsid w:val="00FC2571"/>
    <w:rsid w:val="00FC4933"/>
    <w:rsid w:val="00FC4A1A"/>
    <w:rsid w:val="00FC4E26"/>
    <w:rsid w:val="00FC70BF"/>
    <w:rsid w:val="00FC7B15"/>
    <w:rsid w:val="00FD0175"/>
    <w:rsid w:val="00FD1522"/>
    <w:rsid w:val="00FD1753"/>
    <w:rsid w:val="00FD3919"/>
    <w:rsid w:val="00FE123F"/>
    <w:rsid w:val="00FE1F18"/>
    <w:rsid w:val="00FE2D75"/>
    <w:rsid w:val="00FE4227"/>
    <w:rsid w:val="00FF2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A6085"/>
  <w15:docId w15:val="{7E4C1EE0-AB58-47E7-84A2-55933055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ind w:left="547" w:hanging="54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503"/>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0503"/>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0503"/>
    <w:pPr>
      <w:ind w:left="720"/>
      <w:contextualSpacing/>
    </w:pPr>
  </w:style>
  <w:style w:type="paragraph" w:styleId="Header">
    <w:name w:val="header"/>
    <w:basedOn w:val="Normal"/>
    <w:link w:val="HeaderChar"/>
    <w:uiPriority w:val="99"/>
    <w:unhideWhenUsed/>
    <w:rsid w:val="00235BF5"/>
    <w:pPr>
      <w:tabs>
        <w:tab w:val="center" w:pos="4680"/>
        <w:tab w:val="right" w:pos="9360"/>
      </w:tabs>
    </w:pPr>
  </w:style>
  <w:style w:type="character" w:customStyle="1" w:styleId="HeaderChar">
    <w:name w:val="Header Char"/>
    <w:basedOn w:val="DefaultParagraphFont"/>
    <w:link w:val="Header"/>
    <w:uiPriority w:val="99"/>
    <w:rsid w:val="00235BF5"/>
  </w:style>
  <w:style w:type="paragraph" w:styleId="Footer">
    <w:name w:val="footer"/>
    <w:basedOn w:val="Normal"/>
    <w:link w:val="FooterChar"/>
    <w:uiPriority w:val="99"/>
    <w:unhideWhenUsed/>
    <w:rsid w:val="00235BF5"/>
    <w:pPr>
      <w:tabs>
        <w:tab w:val="center" w:pos="4680"/>
        <w:tab w:val="right" w:pos="9360"/>
      </w:tabs>
    </w:pPr>
  </w:style>
  <w:style w:type="character" w:customStyle="1" w:styleId="FooterChar">
    <w:name w:val="Footer Char"/>
    <w:basedOn w:val="DefaultParagraphFont"/>
    <w:link w:val="Footer"/>
    <w:uiPriority w:val="99"/>
    <w:rsid w:val="00235BF5"/>
  </w:style>
  <w:style w:type="character" w:styleId="PlaceholderText">
    <w:name w:val="Placeholder Text"/>
    <w:basedOn w:val="DefaultParagraphFont"/>
    <w:uiPriority w:val="99"/>
    <w:semiHidden/>
    <w:rsid w:val="005E01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43B797BB064806AD79BDFED19D50AA"/>
        <w:category>
          <w:name w:val="General"/>
          <w:gallery w:val="placeholder"/>
        </w:category>
        <w:types>
          <w:type w:val="bbPlcHdr"/>
        </w:types>
        <w:behaviors>
          <w:behavior w:val="content"/>
        </w:behaviors>
        <w:guid w:val="{BF2E62E7-D774-49C6-A2A9-FB7BD1DF3608}"/>
      </w:docPartPr>
      <w:docPartBody>
        <w:p w:rsidR="00085EF9" w:rsidRDefault="00BE1C3A" w:rsidP="00BE1C3A">
          <w:pPr>
            <w:pStyle w:val="4243B797BB064806AD79BDFED19D50AA"/>
          </w:pPr>
          <w:r w:rsidRPr="00C945F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C3A"/>
    <w:rsid w:val="00085EF9"/>
    <w:rsid w:val="00BE1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1C3A"/>
    <w:rPr>
      <w:color w:val="808080"/>
    </w:rPr>
  </w:style>
  <w:style w:type="paragraph" w:customStyle="1" w:styleId="4243B797BB064806AD79BDFED19D50AA">
    <w:name w:val="4243B797BB064806AD79BDFED19D50AA"/>
    <w:rsid w:val="00BE1C3A"/>
  </w:style>
  <w:style w:type="paragraph" w:customStyle="1" w:styleId="43D22B09862A4748A7C2C802A3764A5B">
    <w:name w:val="43D22B09862A4748A7C2C802A3764A5B"/>
    <w:rsid w:val="00BE1C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445</Words>
  <Characters>2450</Characters>
  <Application>Microsoft Office Word</Application>
  <DocSecurity>0</DocSecurity>
  <Lines>91</Lines>
  <Paragraphs>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whidden</dc:creator>
  <cp:keywords/>
  <dc:description/>
  <cp:lastModifiedBy>Corey Kiper</cp:lastModifiedBy>
  <cp:revision>3</cp:revision>
  <dcterms:created xsi:type="dcterms:W3CDTF">2022-06-21T21:49:00Z</dcterms:created>
  <dcterms:modified xsi:type="dcterms:W3CDTF">2024-04-15T15:54:00Z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a571273565b04aad70630ee0d411160d0207cd2ed3bbfbfbeee9eb090b15abef</vt:lpwstr>
  </property>
</Properties>
</file>